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E1B22" w14:textId="77777777" w:rsidR="000A7275" w:rsidRDefault="000A7275" w:rsidP="0008606C">
      <w:pPr>
        <w:spacing w:before="240" w:after="0" w:line="240" w:lineRule="auto"/>
        <w:jc w:val="center"/>
        <w:outlineLvl w:val="1"/>
        <w:rPr>
          <w:rFonts w:ascii="Century Gothic" w:eastAsia="Century Gothic" w:hAnsi="Century Gothic" w:cs="Arial"/>
          <w:color w:val="55489D"/>
          <w:kern w:val="0"/>
          <w:sz w:val="36"/>
          <w:szCs w:val="36"/>
          <w14:ligatures w14:val="none"/>
        </w:rPr>
      </w:pPr>
    </w:p>
    <w:p w14:paraId="5D03F8F3" w14:textId="28EF2A86" w:rsidR="000A7275" w:rsidRPr="00BD7DB2" w:rsidRDefault="00151984" w:rsidP="00151984">
      <w:pPr>
        <w:spacing w:before="240" w:after="0" w:line="240" w:lineRule="auto"/>
        <w:outlineLvl w:val="1"/>
        <w:rPr>
          <w:rFonts w:ascii="Aptos" w:eastAsia="Century Gothic" w:hAnsi="Aptos" w:cstheme="minorHAnsi"/>
          <w:b/>
          <w:bCs/>
          <w:color w:val="127398"/>
          <w:kern w:val="0"/>
          <w:sz w:val="48"/>
          <w:szCs w:val="48"/>
          <w14:ligatures w14:val="none"/>
        </w:rPr>
      </w:pPr>
      <w:r w:rsidRPr="00BD7DB2">
        <w:rPr>
          <w:rFonts w:ascii="Century Gothic" w:eastAsia="Century Gothic" w:hAnsi="Century Gothic" w:cs="Arial"/>
          <w:color w:val="55489D"/>
          <w:kern w:val="0"/>
          <w:sz w:val="44"/>
          <w:szCs w:val="44"/>
          <w14:ligatures w14:val="none"/>
        </w:rPr>
        <w:t xml:space="preserve">                            </w:t>
      </w:r>
      <w:r w:rsidR="000A7275" w:rsidRPr="00BD7DB2">
        <w:rPr>
          <w:rFonts w:ascii="Aptos" w:eastAsia="Century Gothic" w:hAnsi="Aptos" w:cstheme="minorHAnsi"/>
          <w:b/>
          <w:bCs/>
          <w:color w:val="127398"/>
          <w:kern w:val="0"/>
          <w:sz w:val="72"/>
          <w:szCs w:val="72"/>
          <w14:ligatures w14:val="none"/>
        </w:rPr>
        <w:t>VCSFE</w:t>
      </w:r>
    </w:p>
    <w:p w14:paraId="3F5BEF8E" w14:textId="44F3EE26" w:rsidR="0008606C" w:rsidRDefault="0008606C" w:rsidP="0008606C">
      <w:pPr>
        <w:spacing w:before="240" w:after="0" w:line="240" w:lineRule="auto"/>
        <w:jc w:val="center"/>
        <w:outlineLvl w:val="1"/>
        <w:rPr>
          <w:rFonts w:ascii="Aptos" w:eastAsia="Century Gothic" w:hAnsi="Aptos" w:cstheme="minorHAnsi"/>
          <w:b/>
          <w:bCs/>
          <w:color w:val="127398"/>
          <w:kern w:val="0"/>
          <w:sz w:val="40"/>
          <w:szCs w:val="40"/>
          <w14:ligatures w14:val="none"/>
        </w:rPr>
      </w:pPr>
      <w:r w:rsidRPr="00BD7DB2">
        <w:rPr>
          <w:rFonts w:ascii="Aptos" w:eastAsia="Century Gothic" w:hAnsi="Aptos" w:cstheme="minorHAnsi"/>
          <w:b/>
          <w:bCs/>
          <w:color w:val="127398"/>
          <w:kern w:val="0"/>
          <w:sz w:val="40"/>
          <w:szCs w:val="40"/>
          <w14:ligatures w14:val="none"/>
        </w:rPr>
        <w:t>Representation Pro-Forma</w:t>
      </w:r>
    </w:p>
    <w:p w14:paraId="2574A4FF" w14:textId="77777777" w:rsidR="00856CB9"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 xml:space="preserve">This form is to be used if you wish to have VCFSE (voluntary, community, faith and social enterprise) sector representation on your partnership group.  Blackburn with Darwen Community Network will run a selection process to </w:t>
      </w:r>
      <w:r w:rsidR="00856CB9" w:rsidRPr="00CB6515">
        <w:rPr>
          <w:rFonts w:ascii="Aptos" w:eastAsia="Century Gothic" w:hAnsi="Aptos" w:cstheme="minorHAnsi"/>
          <w:color w:val="127398"/>
          <w:kern w:val="0"/>
          <w:sz w:val="24"/>
          <w:szCs w:val="24"/>
          <w14:ligatures w14:val="none"/>
        </w:rPr>
        <w:t>find representatives</w:t>
      </w:r>
      <w:r w:rsidRPr="00CB6515">
        <w:rPr>
          <w:rFonts w:ascii="Aptos" w:eastAsia="Century Gothic" w:hAnsi="Aptos" w:cstheme="minorHAnsi"/>
          <w:color w:val="127398"/>
          <w:kern w:val="0"/>
          <w:sz w:val="24"/>
          <w:szCs w:val="24"/>
          <w14:ligatures w14:val="none"/>
        </w:rPr>
        <w:t xml:space="preserve"> on your behalf.  We recommend that you request two places so that the representatives can support each other but also so that you get better representation and there is the ability to cover for each other with meeting clashes, holidays, sickness, etc.  </w:t>
      </w:r>
    </w:p>
    <w:p w14:paraId="7207A119" w14:textId="4E7624F5" w:rsidR="005543FF" w:rsidRPr="00CB6515" w:rsidRDefault="005543FF" w:rsidP="005543FF">
      <w:pPr>
        <w:spacing w:before="240" w:after="0" w:line="240" w:lineRule="auto"/>
        <w:jc w:val="both"/>
        <w:outlineLvl w:val="1"/>
        <w:rPr>
          <w:rFonts w:ascii="Aptos" w:eastAsia="Century Gothic" w:hAnsi="Aptos" w:cstheme="minorHAnsi"/>
          <w:color w:val="127398"/>
          <w:kern w:val="0"/>
          <w:sz w:val="24"/>
          <w:szCs w:val="24"/>
          <w14:ligatures w14:val="none"/>
        </w:rPr>
      </w:pPr>
      <w:r w:rsidRPr="00CB6515">
        <w:rPr>
          <w:rFonts w:ascii="Aptos" w:eastAsia="Century Gothic" w:hAnsi="Aptos" w:cstheme="minorHAnsi"/>
          <w:color w:val="127398"/>
          <w:kern w:val="0"/>
          <w:sz w:val="24"/>
          <w:szCs w:val="24"/>
          <w14:ligatures w14:val="none"/>
        </w:rPr>
        <w:t>Please complete the form and send it back to Donna and Garth.  if you have any difficulties - please ask.</w:t>
      </w:r>
    </w:p>
    <w:p w14:paraId="05BFF980" w14:textId="77777777" w:rsidR="00D11140" w:rsidRPr="00E31BEF" w:rsidRDefault="00D11140" w:rsidP="00D11140">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t>Name of:</w:t>
      </w:r>
    </w:p>
    <w:p w14:paraId="30D3546E" w14:textId="77777777" w:rsidR="00D11140" w:rsidRPr="00E31BEF" w:rsidRDefault="00D11140" w:rsidP="00D11140">
      <w:pPr>
        <w:spacing w:before="120" w:after="120"/>
        <w:ind w:right="23"/>
        <w:rPr>
          <w:rFonts w:ascii="Aptos" w:eastAsia="Century Gothic" w:hAnsi="Aptos" w:cs="Arial"/>
          <w:b/>
          <w:color w:val="3C3C3C"/>
          <w:sz w:val="28"/>
          <w:szCs w:val="36"/>
        </w:rPr>
      </w:pPr>
      <w:r w:rsidRPr="00E31BEF">
        <w:rPr>
          <w:rFonts w:ascii="Aptos" w:eastAsia="Century Gothic" w:hAnsi="Aptos" w:cs="Arial"/>
          <w:b/>
          <w:color w:val="3C3C3C"/>
          <w:sz w:val="28"/>
          <w:szCs w:val="36"/>
        </w:rPr>
        <w:t>Meeting/Group/Platform/Work Stream.</w:t>
      </w:r>
    </w:p>
    <w:p w14:paraId="59A2CFA5" w14:textId="640478F9" w:rsidR="00E71BEC" w:rsidRDefault="00E71BEC" w:rsidP="00E71BEC">
      <w:pPr>
        <w:spacing w:after="120"/>
        <w:rPr>
          <w:rFonts w:ascii="Aptos" w:eastAsia="Century Gothic" w:hAnsi="Aptos" w:cs="Times New Roman"/>
          <w:b/>
          <w:bCs/>
          <w:color w:val="808080" w:themeColor="background1" w:themeShade="80"/>
          <w:sz w:val="28"/>
          <w:szCs w:val="28"/>
        </w:rPr>
      </w:pPr>
      <w:r w:rsidRPr="00E71BEC">
        <w:rPr>
          <w:rFonts w:ascii="Aptos" w:eastAsia="Century Gothic" w:hAnsi="Aptos" w:cs="Times New Roman"/>
          <w:b/>
          <w:bCs/>
          <w:color w:val="808080" w:themeColor="background1" w:themeShade="80"/>
          <w:sz w:val="28"/>
          <w:szCs w:val="28"/>
        </w:rPr>
        <w:t xml:space="preserve">Blackburn with Darwen Safeguarding </w:t>
      </w:r>
      <w:r w:rsidR="007A573C">
        <w:rPr>
          <w:rFonts w:ascii="Aptos" w:eastAsia="Century Gothic" w:hAnsi="Aptos" w:cs="Times New Roman"/>
          <w:b/>
          <w:bCs/>
          <w:color w:val="808080" w:themeColor="background1" w:themeShade="80"/>
          <w:sz w:val="28"/>
          <w:szCs w:val="28"/>
        </w:rPr>
        <w:t>Effectiveness Group</w:t>
      </w:r>
    </w:p>
    <w:p w14:paraId="09F15C04" w14:textId="39CBC71F" w:rsidR="00B903C7" w:rsidRPr="00E71BEC" w:rsidRDefault="00B903C7" w:rsidP="00E71BEC">
      <w:pPr>
        <w:spacing w:after="120"/>
        <w:rPr>
          <w:rFonts w:ascii="Aptos" w:eastAsia="Century Gothic" w:hAnsi="Aptos" w:cs="Times New Roman"/>
          <w:b/>
          <w:bCs/>
          <w:color w:val="808080" w:themeColor="background1" w:themeShade="80"/>
          <w:sz w:val="28"/>
          <w:szCs w:val="28"/>
        </w:rPr>
      </w:pPr>
      <w:r>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0" behindDoc="0" locked="0" layoutInCell="1" allowOverlap="1" wp14:anchorId="2B9155E4" wp14:editId="0C607C84">
                <wp:simplePos x="0" y="0"/>
                <wp:positionH relativeFrom="column">
                  <wp:posOffset>-19050</wp:posOffset>
                </wp:positionH>
                <wp:positionV relativeFrom="paragraph">
                  <wp:posOffset>299720</wp:posOffset>
                </wp:positionV>
                <wp:extent cx="5857875" cy="0"/>
                <wp:effectExtent l="0" t="0" r="0" b="0"/>
                <wp:wrapNone/>
                <wp:docPr id="1991531053"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A538BE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3.6pt" to="459.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XLuAEAAN0DAAAOAAAAZHJzL2Uyb0RvYy54bWysU01v3CAQvVfqf0Dcu7ZTbbOy1ptDovRS&#10;tVHb/ACChzUSMAjo2vvvO+Bdb/ohVY1ywQzMezPvMd7eTNawA4So0XW8WdWcgZPYa7fv+OP3+3cb&#10;zmISrhcGHXT8CJHf7N6+2Y6+hSsc0PQQGJG42I6+40NKvq2qKAewIq7Qg6NLhcGKRGHYV30QI7Fb&#10;U13V9YdqxND7gBJipNO7+ZLvCr9SINMXpSIkZjpOvaWyhrI+5bXabUW7D8IPWp7aEC/owgrtqOhC&#10;dSeSYD+C/oPKahkwokoribZCpbSEooHUNPVvar4NwkPRQuZEv9gUX49Wfj7cuodANow+ttE/hKxi&#10;UsHmL/XHpmLWcTELpsQkHa436+vN9Zozeb6rLkAfYvoIaFnedNxol3WIVhw+xUTFKPWcko+NY2PH&#10;3zdEl8OIRvf32pgS5FGAWxPYQdAjpqnJj0YEz7IoMo4OLxrKLh0NzPRfQTHdU9fNXOBXTiEluHTm&#10;NY6yM0xRBwuw/jfwlJ+hUEbvf8ALolRGlxaw1Q7D36pfrFBz/tmBWXe24An7Y3ndYg3NUHHuNO95&#10;SJ/HBX75K3c/AQAA//8DAFBLAwQUAAYACAAAACEAggb80+AAAAAIAQAADwAAAGRycy9kb3ducmV2&#10;LnhtbEyPzU7DMBCE70i8g7VIXFDrpD9AQ5wKIVCFhIpauPS2jZckIl5Httukb48Rh3KcndXMN/ly&#10;MK04kvONZQXpOAFBXFrdcKXg8+NldA/CB2SNrWVScCIPy+LyIsdM2543dNyGSsQQ9hkqqEPoMil9&#10;WZNBP7YdcfS+rDMYonSV1A77GG5aOUmSW2mw4dhQY0dPNZXf24NRMH9evaXrtU/ee7mbzuTp9Wbj&#10;dkpdXw2PDyACDeH8DL/4ER2KyLS3B9ZetApG0zglKJjdTUBEf5Eu5iD2fwdZ5PL/gOIHAAD//wMA&#10;UEsBAi0AFAAGAAgAAAAhALaDOJL+AAAA4QEAABMAAAAAAAAAAAAAAAAAAAAAAFtDb250ZW50X1R5&#10;cGVzXS54bWxQSwECLQAUAAYACAAAACEAOP0h/9YAAACUAQAACwAAAAAAAAAAAAAAAAAvAQAAX3Jl&#10;bHMvLnJlbHNQSwECLQAUAAYACAAAACEAC3aFy7gBAADdAwAADgAAAAAAAAAAAAAAAAAuAgAAZHJz&#10;L2Uyb0RvYy54bWxQSwECLQAUAAYACAAAACEAggb80+AAAAAIAQAADwAAAAAAAAAAAAAAAAASBAAA&#10;ZHJzL2Rvd25yZXYueG1sUEsFBgAAAAAEAAQA8wAAAB8FAAAAAA==&#10;" strokecolor="black [3213]" strokeweight=".25pt">
                <v:stroke joinstyle="miter"/>
              </v:line>
            </w:pict>
          </mc:Fallback>
        </mc:AlternateContent>
      </w:r>
    </w:p>
    <w:p w14:paraId="7483CF9C" w14:textId="77777777" w:rsidR="00B903C7" w:rsidRPr="00E31BEF" w:rsidRDefault="00B903C7" w:rsidP="00B903C7">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Chair:</w:t>
      </w:r>
    </w:p>
    <w:p w14:paraId="35840CB7" w14:textId="46EF49AA" w:rsidR="005543FF" w:rsidRPr="00E71BEC" w:rsidRDefault="007A573C" w:rsidP="00E71BEC">
      <w:pPr>
        <w:spacing w:after="120"/>
        <w:rPr>
          <w:rFonts w:ascii="Aptos" w:eastAsia="Century Gothic" w:hAnsi="Aptos" w:cs="Times New Roman"/>
          <w:b/>
          <w:bCs/>
          <w:color w:val="808080" w:themeColor="background1" w:themeShade="80"/>
        </w:rPr>
      </w:pPr>
      <w:r>
        <w:rPr>
          <w:rFonts w:ascii="Aptos" w:eastAsia="Century Gothic" w:hAnsi="Aptos" w:cs="Times New Roman"/>
          <w:b/>
          <w:bCs/>
          <w:color w:val="808080" w:themeColor="background1" w:themeShade="80"/>
          <w:sz w:val="28"/>
          <w:szCs w:val="28"/>
        </w:rPr>
        <w:t>Hayley Kinowski</w:t>
      </w:r>
      <w:r w:rsidR="00E71BEC" w:rsidRPr="00E71BEC">
        <w:rPr>
          <w:rFonts w:ascii="Aptos" w:eastAsia="Century Gothic" w:hAnsi="Aptos" w:cs="Times New Roman"/>
          <w:b/>
          <w:bCs/>
          <w:color w:val="808080" w:themeColor="background1" w:themeShade="80"/>
          <w:sz w:val="28"/>
          <w:szCs w:val="28"/>
        </w:rPr>
        <w:t xml:space="preserve"> (</w:t>
      </w:r>
      <w:r>
        <w:rPr>
          <w:rFonts w:ascii="Aptos" w:eastAsia="Century Gothic" w:hAnsi="Aptos" w:cs="Times New Roman"/>
          <w:b/>
          <w:bCs/>
          <w:color w:val="808080" w:themeColor="background1" w:themeShade="80"/>
          <w:sz w:val="28"/>
          <w:szCs w:val="28"/>
        </w:rPr>
        <w:t>Head of</w:t>
      </w:r>
      <w:r w:rsidR="00E71BEC" w:rsidRPr="00E71BEC">
        <w:rPr>
          <w:rFonts w:ascii="Aptos" w:eastAsia="Century Gothic" w:hAnsi="Aptos" w:cs="Times New Roman"/>
          <w:b/>
          <w:bCs/>
          <w:color w:val="808080" w:themeColor="background1" w:themeShade="80"/>
          <w:sz w:val="28"/>
          <w:szCs w:val="28"/>
        </w:rPr>
        <w:t xml:space="preserve"> Service</w:t>
      </w:r>
      <w:r>
        <w:rPr>
          <w:rFonts w:ascii="Aptos" w:eastAsia="Century Gothic" w:hAnsi="Aptos" w:cs="Times New Roman"/>
          <w:b/>
          <w:bCs/>
          <w:color w:val="808080" w:themeColor="background1" w:themeShade="80"/>
          <w:sz w:val="28"/>
          <w:szCs w:val="28"/>
        </w:rPr>
        <w:t>: Safeguarding and Assurance</w:t>
      </w:r>
      <w:r w:rsidR="00E71BEC" w:rsidRPr="00E71BEC">
        <w:rPr>
          <w:rFonts w:ascii="Aptos" w:eastAsia="Century Gothic" w:hAnsi="Aptos" w:cs="Times New Roman"/>
          <w:b/>
          <w:bCs/>
          <w:color w:val="808080" w:themeColor="background1" w:themeShade="80"/>
          <w:sz w:val="28"/>
          <w:szCs w:val="28"/>
        </w:rPr>
        <w:t xml:space="preserve"> – Blackburn with Darwen Council</w:t>
      </w:r>
      <w:r>
        <w:rPr>
          <w:rFonts w:ascii="Aptos" w:eastAsia="Century Gothic" w:hAnsi="Aptos" w:cs="Times New Roman"/>
          <w:b/>
          <w:bCs/>
          <w:color w:val="808080" w:themeColor="background1" w:themeShade="80"/>
          <w:sz w:val="28"/>
          <w:szCs w:val="28"/>
        </w:rPr>
        <w:t xml:space="preserve"> Children’s Services</w:t>
      </w:r>
      <w:r w:rsidR="00E71BEC" w:rsidRPr="00E71BEC">
        <w:rPr>
          <w:rFonts w:ascii="Aptos" w:eastAsia="Century Gothic" w:hAnsi="Aptos" w:cs="Times New Roman"/>
          <w:b/>
          <w:bCs/>
          <w:color w:val="808080" w:themeColor="background1" w:themeShade="80"/>
          <w:sz w:val="28"/>
          <w:szCs w:val="28"/>
        </w:rPr>
        <w:t>)</w:t>
      </w:r>
      <w:r w:rsidR="00C82CC0">
        <w:rPr>
          <w:rFonts w:ascii="Aptos" w:eastAsia="Century Gothic" w:hAnsi="Aptos" w:cstheme="minorHAnsi"/>
          <w:b/>
          <w:bCs/>
          <w:noProof/>
          <w:color w:val="127398"/>
          <w:kern w:val="0"/>
          <w:sz w:val="40"/>
          <w:szCs w:val="40"/>
        </w:rPr>
        <mc:AlternateContent>
          <mc:Choice Requires="wps">
            <w:drawing>
              <wp:anchor distT="0" distB="0" distL="114300" distR="114300" simplePos="0" relativeHeight="251658241" behindDoc="0" locked="0" layoutInCell="1" allowOverlap="1" wp14:anchorId="1374B12A" wp14:editId="36E9B22F">
                <wp:simplePos x="0" y="0"/>
                <wp:positionH relativeFrom="column">
                  <wp:posOffset>-19050</wp:posOffset>
                </wp:positionH>
                <wp:positionV relativeFrom="paragraph">
                  <wp:posOffset>447040</wp:posOffset>
                </wp:positionV>
                <wp:extent cx="5857875" cy="0"/>
                <wp:effectExtent l="0" t="0" r="0" b="0"/>
                <wp:wrapNone/>
                <wp:docPr id="213281760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noFill/>
                        <a:ln w="3175"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59698F7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35.2pt" to="459.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twsgEAAFkDAAAOAAAAZHJzL2Uyb0RvYy54bWysU8tu2zAQvAfoPxC8x7ITuDEE0znESC9F&#10;E6DJB2z4kAjwBS5r2X+fJe04bnsrqgNFcrWzO7Oj9f3eO7bTGW0Mgi9mc850kFHZMAj++vJ4veIM&#10;CwQFLgYt+EEjv998uVpPqdc3cYxO6cwIJGA/JcHHUlLfdShH7QFnMelAQROzh0LHPHQqw0To3nU3&#10;8/nXbopZpRylRqTb7THINw3fGC3LkzGoC3OCU2+lrbmtb3XtNmvohwxptPLUBvxDFx5soKJnqC0U&#10;YL+y/QvKW5kjRlNmMvouGmOlbhyIzWL+B5ufIyTduJA4mM4y4f+DlT92D+E5kwxTwh7Tc64s9ib7&#10;+qb+2L6JdTiLpfeFSbpcrpZ3q7slZ/Ij1n0mpozlm46e1Y3gzobKA3rYfcdCxejTj0/qdYiP1rk2&#10;CxfYJPjtoiEDOcI4KFTEJyU4hoEzcANZTZbcEDE6q2p2xcEDPrjMdkDTJpOoOL1Qu5w5wEIB4tCe&#10;OnXq4LfU2s4WcDwmt9DRHN4WcqizXvDVZbYLtaJuHjuR+pSw7t6iOjRlu3qi+bWiJ69Vg1yeaX/5&#10;R2zeAQAA//8DAFBLAwQUAAYACAAAACEA5fSx0twAAAAIAQAADwAAAGRycy9kb3ducmV2LnhtbEyP&#10;zU7DMBCE70i8g7VIvbVOofwkZFNVSD2XliJxdOIliYjXke20ydvXiAM9zs5q5pt8PZpOnMj51jLC&#10;cpGAIK6sbrlGOH5s5y8gfFCsVWeZECbysC5ub3KVaXvmPZ0OoRYxhH2mEJoQ+kxKXzVklF/Ynjh6&#10;39YZFaJ0tdROnWO46eR9kjxJo1qODY3q6a2h6ucwGIS0//KfQ0VhmvbvdJy826x2JeLsbty8ggg0&#10;hv9n+MWP6FBEptIOrL3oEOYPcUpAeE5WIKKfLtNHEOXfQRa5vB5QXAAAAP//AwBQSwECLQAUAAYA&#10;CAAAACEAtoM4kv4AAADhAQAAEwAAAAAAAAAAAAAAAAAAAAAAW0NvbnRlbnRfVHlwZXNdLnhtbFBL&#10;AQItABQABgAIAAAAIQA4/SH/1gAAAJQBAAALAAAAAAAAAAAAAAAAAC8BAABfcmVscy8ucmVsc1BL&#10;AQItABQABgAIAAAAIQBga1twsgEAAFkDAAAOAAAAAAAAAAAAAAAAAC4CAABkcnMvZTJvRG9jLnht&#10;bFBLAQItABQABgAIAAAAIQDl9LHS3AAAAAgBAAAPAAAAAAAAAAAAAAAAAAwEAABkcnMvZG93bnJl&#10;di54bWxQSwUGAAAAAAQABADzAAAAFQUAAAAA&#10;" strokecolor="windowText" strokeweight=".25pt">
                <v:stroke joinstyle="miter"/>
              </v:line>
            </w:pict>
          </mc:Fallback>
        </mc:AlternateContent>
      </w:r>
    </w:p>
    <w:tbl>
      <w:tblPr>
        <w:tblStyle w:val="TableGrid"/>
        <w:tblW w:w="1011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11"/>
      </w:tblGrid>
      <w:tr w:rsidR="0008606C" w:rsidRPr="0008606C" w14:paraId="0EEB922D" w14:textId="77777777" w:rsidTr="007A3D21">
        <w:trPr>
          <w:trHeight w:val="1498"/>
        </w:trPr>
        <w:tc>
          <w:tcPr>
            <w:tcW w:w="10111" w:type="dxa"/>
          </w:tcPr>
          <w:p w14:paraId="33398C83" w14:textId="125E1F99" w:rsidR="0008606C" w:rsidRPr="00E31BEF" w:rsidRDefault="0008606C" w:rsidP="0008606C">
            <w:pPr>
              <w:keepNext/>
              <w:keepLines/>
              <w:spacing w:before="600" w:after="240"/>
              <w:outlineLvl w:val="0"/>
              <w:rPr>
                <w:rFonts w:ascii="Aptos" w:eastAsia="Times New Roman" w:hAnsi="Aptos" w:cs="Times New Roman"/>
                <w:b/>
                <w:color w:val="127398"/>
                <w:sz w:val="36"/>
                <w:szCs w:val="18"/>
              </w:rPr>
            </w:pPr>
            <w:r w:rsidRPr="00E31BEF">
              <w:rPr>
                <w:rFonts w:ascii="Aptos" w:eastAsia="Times New Roman" w:hAnsi="Aptos" w:cs="Times New Roman"/>
                <w:b/>
                <w:color w:val="127398"/>
                <w:sz w:val="36"/>
                <w:szCs w:val="18"/>
              </w:rPr>
              <w:lastRenderedPageBreak/>
              <w:t>Overall aim</w:t>
            </w:r>
            <w:r w:rsidR="007A3D21" w:rsidRPr="00E31BEF">
              <w:rPr>
                <w:rFonts w:ascii="Aptos" w:eastAsia="Times New Roman" w:hAnsi="Aptos" w:cs="Times New Roman"/>
                <w:b/>
                <w:color w:val="127398"/>
                <w:sz w:val="36"/>
                <w:szCs w:val="18"/>
              </w:rPr>
              <w:t>:</w:t>
            </w:r>
          </w:p>
          <w:p w14:paraId="656AA1FD" w14:textId="03067D7A" w:rsidR="00400500" w:rsidRDefault="00E71BEC" w:rsidP="00C0289A">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 xml:space="preserve">As per </w:t>
            </w:r>
            <w:r w:rsidR="00400500">
              <w:rPr>
                <w:rFonts w:ascii="Aptos" w:eastAsia="Century Gothic" w:hAnsi="Aptos" w:cs="Times New Roman"/>
                <w:color w:val="808080" w:themeColor="background1" w:themeShade="80"/>
              </w:rPr>
              <w:t xml:space="preserve">the Safeguarding Effectiveness Framework, the </w:t>
            </w:r>
            <w:proofErr w:type="spellStart"/>
            <w:r w:rsidR="00400500">
              <w:rPr>
                <w:rFonts w:ascii="Aptos" w:eastAsia="Century Gothic" w:hAnsi="Aptos" w:cs="Times New Roman"/>
                <w:color w:val="808080" w:themeColor="background1" w:themeShade="80"/>
              </w:rPr>
              <w:t>BwD</w:t>
            </w:r>
            <w:proofErr w:type="spellEnd"/>
            <w:r w:rsidR="00400500">
              <w:rPr>
                <w:rFonts w:ascii="Aptos" w:eastAsia="Century Gothic" w:hAnsi="Aptos" w:cs="Times New Roman"/>
                <w:color w:val="808080" w:themeColor="background1" w:themeShade="80"/>
              </w:rPr>
              <w:t xml:space="preserve"> Safeguarding Effectiveness Group (SEG) meets to quality assure the effectiveness of safeguarding practice across </w:t>
            </w:r>
            <w:proofErr w:type="spellStart"/>
            <w:r w:rsidR="00400500">
              <w:rPr>
                <w:rFonts w:ascii="Aptos" w:eastAsia="Century Gothic" w:hAnsi="Aptos" w:cs="Times New Roman"/>
                <w:color w:val="808080" w:themeColor="background1" w:themeShade="80"/>
              </w:rPr>
              <w:t>BwD</w:t>
            </w:r>
            <w:proofErr w:type="spellEnd"/>
            <w:r w:rsidR="00400500">
              <w:rPr>
                <w:rFonts w:ascii="Aptos" w:eastAsia="Century Gothic" w:hAnsi="Aptos" w:cs="Times New Roman"/>
                <w:color w:val="808080" w:themeColor="background1" w:themeShade="80"/>
              </w:rPr>
              <w:t xml:space="preserve">. It reviews the work undertaken by the SCP’s subgroups and reviews the SCP Performance Dataset, and conducts audit activity on wider safeguarding activity, as well as all performance and review work for the partnership. It provides assurance to the Board that safeguarding is being effectively managed across </w:t>
            </w:r>
            <w:proofErr w:type="spellStart"/>
            <w:r w:rsidR="00400500">
              <w:rPr>
                <w:rFonts w:ascii="Aptos" w:eastAsia="Century Gothic" w:hAnsi="Aptos" w:cs="Times New Roman"/>
                <w:color w:val="808080" w:themeColor="background1" w:themeShade="80"/>
              </w:rPr>
              <w:t>BwD</w:t>
            </w:r>
            <w:proofErr w:type="spellEnd"/>
            <w:r w:rsidR="00400500">
              <w:rPr>
                <w:rFonts w:ascii="Aptos" w:eastAsia="Century Gothic" w:hAnsi="Aptos" w:cs="Times New Roman"/>
                <w:color w:val="808080" w:themeColor="background1" w:themeShade="80"/>
              </w:rPr>
              <w:t>, and identifies risks and areas to be strengthened, by providing evidence and analysis around single and multi-agency findings from any QA undertaken.</w:t>
            </w:r>
          </w:p>
          <w:p w14:paraId="6EDF7DD7" w14:textId="77CFED7B" w:rsidR="00C0289A" w:rsidRPr="0008606C" w:rsidRDefault="00C0289A" w:rsidP="00C0289A">
            <w:pPr>
              <w:spacing w:after="120"/>
              <w:rPr>
                <w:rFonts w:ascii="Century Gothic" w:eastAsia="Times New Roman" w:hAnsi="Century Gothic" w:cs="Times New Roman"/>
                <w:b/>
                <w:color w:val="BF3078"/>
                <w:sz w:val="36"/>
                <w:szCs w:val="26"/>
              </w:rPr>
            </w:pPr>
          </w:p>
        </w:tc>
      </w:tr>
      <w:tr w:rsidR="0008606C" w:rsidRPr="0008606C" w14:paraId="1E5C28DD" w14:textId="77777777" w:rsidTr="007A3D21">
        <w:trPr>
          <w:trHeight w:val="1229"/>
        </w:trPr>
        <w:tc>
          <w:tcPr>
            <w:tcW w:w="10111" w:type="dxa"/>
          </w:tcPr>
          <w:p w14:paraId="7E537F91" w14:textId="7226147A" w:rsidR="0008606C" w:rsidRPr="00E31BEF" w:rsidRDefault="0008606C" w:rsidP="0008606C">
            <w:pPr>
              <w:spacing w:before="120" w:after="120"/>
              <w:ind w:right="23"/>
              <w:rPr>
                <w:rFonts w:ascii="Aptos" w:eastAsia="Century Gothic" w:hAnsi="Aptos" w:cs="Arial"/>
                <w:b/>
                <w:color w:val="808080" w:themeColor="background1" w:themeShade="80"/>
                <w:sz w:val="28"/>
                <w:szCs w:val="36"/>
              </w:rPr>
            </w:pPr>
            <w:r w:rsidRPr="00E31BEF">
              <w:rPr>
                <w:rFonts w:ascii="Aptos" w:eastAsia="Century Gothic" w:hAnsi="Aptos" w:cs="Arial"/>
                <w:b/>
                <w:color w:val="127398"/>
                <w:sz w:val="28"/>
                <w:szCs w:val="36"/>
              </w:rPr>
              <w:t xml:space="preserve">Reporting to: </w:t>
            </w:r>
            <w:proofErr w:type="spellStart"/>
            <w:r w:rsidR="00E71BEC">
              <w:rPr>
                <w:rFonts w:ascii="Aptos" w:eastAsia="Century Gothic" w:hAnsi="Aptos" w:cs="Arial"/>
                <w:b/>
                <w:color w:val="808080" w:themeColor="background1" w:themeShade="80"/>
                <w:sz w:val="28"/>
                <w:szCs w:val="36"/>
              </w:rPr>
              <w:t>BwD</w:t>
            </w:r>
            <w:proofErr w:type="spellEnd"/>
            <w:r w:rsidR="00E71BEC">
              <w:rPr>
                <w:rFonts w:ascii="Aptos" w:eastAsia="Century Gothic" w:hAnsi="Aptos" w:cs="Arial"/>
                <w:b/>
                <w:color w:val="808080" w:themeColor="background1" w:themeShade="80"/>
                <w:sz w:val="28"/>
                <w:szCs w:val="36"/>
              </w:rPr>
              <w:t xml:space="preserve"> </w:t>
            </w:r>
            <w:r w:rsidR="00400500">
              <w:rPr>
                <w:rFonts w:ascii="Aptos" w:eastAsia="Century Gothic" w:hAnsi="Aptos" w:cs="Arial"/>
                <w:b/>
                <w:color w:val="808080" w:themeColor="background1" w:themeShade="80"/>
                <w:sz w:val="28"/>
                <w:szCs w:val="36"/>
              </w:rPr>
              <w:t>SCP Board (Quarterly)</w:t>
            </w:r>
          </w:p>
          <w:p w14:paraId="32F93B13" w14:textId="0CE750D0" w:rsidR="0008606C" w:rsidRPr="00E71BEC" w:rsidRDefault="0008606C" w:rsidP="00E71BEC">
            <w:pPr>
              <w:spacing w:after="120"/>
              <w:rPr>
                <w:rFonts w:ascii="Aptos" w:eastAsia="Century Gothic" w:hAnsi="Aptos" w:cs="Times New Roman"/>
                <w:b/>
                <w:bCs/>
                <w:color w:val="3C3C3C"/>
              </w:rPr>
            </w:pPr>
            <w:r w:rsidRPr="00E31BEF">
              <w:rPr>
                <w:rFonts w:ascii="Aptos" w:eastAsia="Century Gothic" w:hAnsi="Aptos" w:cs="Times New Roman"/>
                <w:b/>
                <w:bCs/>
                <w:color w:val="127398"/>
              </w:rPr>
              <w:t>Frequency of meetings &amp; commitment of time:</w:t>
            </w:r>
            <w:r w:rsidRPr="00E31BEF">
              <w:rPr>
                <w:rFonts w:ascii="Aptos" w:eastAsia="Century Gothic" w:hAnsi="Aptos" w:cs="Times New Roman"/>
                <w:b/>
                <w:bCs/>
                <w:color w:val="3C3C3C"/>
              </w:rPr>
              <w:t xml:space="preserve"> </w:t>
            </w:r>
            <w:proofErr w:type="spellStart"/>
            <w:r w:rsidR="00E71BEC">
              <w:rPr>
                <w:rFonts w:ascii="Aptos" w:eastAsia="Century Gothic" w:hAnsi="Aptos" w:cs="Times New Roman"/>
                <w:b/>
                <w:bCs/>
                <w:color w:val="808080" w:themeColor="background1" w:themeShade="80"/>
              </w:rPr>
              <w:t>BwD</w:t>
            </w:r>
            <w:proofErr w:type="spellEnd"/>
            <w:r w:rsidR="00E71BEC">
              <w:rPr>
                <w:rFonts w:ascii="Aptos" w:eastAsia="Century Gothic" w:hAnsi="Aptos" w:cs="Times New Roman"/>
                <w:b/>
                <w:bCs/>
                <w:color w:val="808080" w:themeColor="background1" w:themeShade="80"/>
              </w:rPr>
              <w:t xml:space="preserve"> </w:t>
            </w:r>
            <w:r w:rsidR="00717823">
              <w:rPr>
                <w:rFonts w:ascii="Aptos" w:eastAsia="Century Gothic" w:hAnsi="Aptos" w:cs="Times New Roman"/>
                <w:b/>
                <w:bCs/>
                <w:color w:val="808080" w:themeColor="background1" w:themeShade="80"/>
              </w:rPr>
              <w:t>SEG</w:t>
            </w:r>
            <w:r w:rsidR="00E71BEC">
              <w:rPr>
                <w:rFonts w:ascii="Aptos" w:eastAsia="Century Gothic" w:hAnsi="Aptos" w:cs="Times New Roman"/>
                <w:b/>
                <w:bCs/>
                <w:color w:val="808080" w:themeColor="background1" w:themeShade="80"/>
              </w:rPr>
              <w:t xml:space="preserve"> meets quarterly for </w:t>
            </w:r>
            <w:r w:rsidR="00717823">
              <w:rPr>
                <w:rFonts w:ascii="Aptos" w:eastAsia="Century Gothic" w:hAnsi="Aptos" w:cs="Times New Roman"/>
                <w:b/>
                <w:bCs/>
                <w:color w:val="808080" w:themeColor="background1" w:themeShade="80"/>
              </w:rPr>
              <w:t>3</w:t>
            </w:r>
            <w:r w:rsidR="00E71BEC">
              <w:rPr>
                <w:rFonts w:ascii="Aptos" w:eastAsia="Century Gothic" w:hAnsi="Aptos" w:cs="Times New Roman"/>
                <w:b/>
                <w:bCs/>
                <w:color w:val="808080" w:themeColor="background1" w:themeShade="80"/>
              </w:rPr>
              <w:t xml:space="preserve"> hours currently.</w:t>
            </w:r>
          </w:p>
        </w:tc>
      </w:tr>
      <w:tr w:rsidR="0008606C" w:rsidRPr="0008606C" w14:paraId="578F38F2" w14:textId="77777777" w:rsidTr="007A3D21">
        <w:trPr>
          <w:trHeight w:val="1104"/>
        </w:trPr>
        <w:tc>
          <w:tcPr>
            <w:tcW w:w="10111" w:type="dxa"/>
          </w:tcPr>
          <w:p w14:paraId="50985B69" w14:textId="333E228C" w:rsidR="0008606C" w:rsidRPr="00E31BEF" w:rsidRDefault="0008606C" w:rsidP="0008606C">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lastRenderedPageBreak/>
              <w:t>Terms of reference</w:t>
            </w:r>
            <w:r w:rsidR="007A3D21" w:rsidRPr="00E31BEF">
              <w:rPr>
                <w:rFonts w:ascii="Aptos" w:eastAsia="Times New Roman" w:hAnsi="Aptos" w:cs="Times New Roman"/>
                <w:b/>
                <w:color w:val="127398"/>
                <w:sz w:val="36"/>
                <w:szCs w:val="26"/>
              </w:rPr>
              <w:t>:</w:t>
            </w:r>
          </w:p>
          <w:p w14:paraId="087BF46F" w14:textId="75739128" w:rsidR="0008606C" w:rsidRDefault="00717823" w:rsidP="00C0289A">
            <w:pPr>
              <w:spacing w:after="120"/>
              <w:rPr>
                <w:rFonts w:ascii="Century Gothic" w:eastAsia="Century Gothic" w:hAnsi="Century Gothic" w:cs="Arial"/>
                <w:b/>
                <w:color w:val="3C3C3C"/>
                <w:sz w:val="28"/>
                <w:szCs w:val="36"/>
              </w:rPr>
            </w:pPr>
            <w:r>
              <w:rPr>
                <w:rFonts w:ascii="Century Gothic" w:eastAsia="Century Gothic" w:hAnsi="Century Gothic" w:cs="Arial"/>
                <w:b/>
                <w:color w:val="3C3C3C"/>
                <w:sz w:val="28"/>
                <w:szCs w:val="36"/>
              </w:rPr>
              <w:object w:dxaOrig="1500" w:dyaOrig="981" w14:anchorId="1182A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49pt" o:ole="">
                  <v:imagedata r:id="rId9" o:title=""/>
                </v:shape>
                <o:OLEObject Type="Embed" ProgID="Package" ShapeID="_x0000_i1029" DrawAspect="Icon" ObjectID="_1803120560" r:id="rId10"/>
              </w:object>
            </w:r>
          </w:p>
          <w:p w14:paraId="59421793" w14:textId="77777777" w:rsidR="00C0289A" w:rsidRPr="0008606C" w:rsidRDefault="00C0289A" w:rsidP="00C0289A">
            <w:pPr>
              <w:spacing w:after="120"/>
              <w:rPr>
                <w:rFonts w:ascii="Century Gothic" w:eastAsia="Century Gothic" w:hAnsi="Century Gothic" w:cs="Arial"/>
                <w:b/>
                <w:color w:val="3C3C3C"/>
                <w:sz w:val="28"/>
                <w:szCs w:val="36"/>
              </w:rPr>
            </w:pPr>
          </w:p>
        </w:tc>
      </w:tr>
      <w:tr w:rsidR="0008606C" w:rsidRPr="0008606C" w14:paraId="109C6B15" w14:textId="77777777" w:rsidTr="007A3D21">
        <w:trPr>
          <w:trHeight w:val="1258"/>
        </w:trPr>
        <w:tc>
          <w:tcPr>
            <w:tcW w:w="10111" w:type="dxa"/>
          </w:tcPr>
          <w:p w14:paraId="2C886DE3" w14:textId="71F83140" w:rsidR="0008606C" w:rsidRPr="00E31BEF" w:rsidRDefault="0008606C" w:rsidP="0008606C">
            <w:pPr>
              <w:keepNext/>
              <w:keepLines/>
              <w:spacing w:before="360"/>
              <w:outlineLvl w:val="2"/>
              <w:rPr>
                <w:rFonts w:ascii="Aptos" w:eastAsia="Times New Roman" w:hAnsi="Aptos" w:cs="Times New Roman"/>
                <w:b/>
                <w:color w:val="127398"/>
                <w:sz w:val="28"/>
              </w:rPr>
            </w:pPr>
            <w:r w:rsidRPr="00E31BEF">
              <w:rPr>
                <w:rFonts w:ascii="Aptos" w:eastAsia="Times New Roman" w:hAnsi="Aptos" w:cs="Times New Roman"/>
                <w:b/>
                <w:color w:val="127398"/>
                <w:sz w:val="28"/>
              </w:rPr>
              <w:t>Person specification/Skills/Knowledge Required</w:t>
            </w:r>
            <w:r w:rsidR="007A3D21" w:rsidRPr="00E31BEF">
              <w:rPr>
                <w:rFonts w:ascii="Aptos" w:eastAsia="Times New Roman" w:hAnsi="Aptos" w:cs="Times New Roman"/>
                <w:b/>
                <w:color w:val="127398"/>
                <w:sz w:val="28"/>
              </w:rPr>
              <w:t>:</w:t>
            </w:r>
          </w:p>
          <w:p w14:paraId="133C5606" w14:textId="624D5508" w:rsidR="0008606C" w:rsidRDefault="00717823" w:rsidP="00717823">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br/>
              <w:t>A member with sufficient level of responsibility to:</w:t>
            </w:r>
          </w:p>
          <w:p w14:paraId="39B9352D" w14:textId="7BF6AC35" w:rsidR="00717823" w:rsidRDefault="00717823" w:rsidP="00717823">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 xml:space="preserve">Provide data and </w:t>
            </w:r>
            <w:proofErr w:type="gramStart"/>
            <w:r>
              <w:rPr>
                <w:rFonts w:ascii="Aptos" w:eastAsia="Century Gothic" w:hAnsi="Aptos" w:cs="Times New Roman"/>
                <w:color w:val="808080" w:themeColor="background1" w:themeShade="80"/>
              </w:rPr>
              <w:t>have an understanding of</w:t>
            </w:r>
            <w:proofErr w:type="gramEnd"/>
            <w:r>
              <w:rPr>
                <w:rFonts w:ascii="Aptos" w:eastAsia="Century Gothic" w:hAnsi="Aptos" w:cs="Times New Roman"/>
                <w:color w:val="808080" w:themeColor="background1" w:themeShade="80"/>
              </w:rPr>
              <w:t xml:space="preserve"> their own </w:t>
            </w:r>
            <w:r>
              <w:rPr>
                <w:rFonts w:ascii="Aptos" w:eastAsia="Century Gothic" w:hAnsi="Aptos" w:cs="Times New Roman"/>
                <w:color w:val="808080" w:themeColor="background1" w:themeShade="80"/>
              </w:rPr>
              <w:t>service area/</w:t>
            </w:r>
            <w:r>
              <w:rPr>
                <w:rFonts w:ascii="Aptos" w:eastAsia="Century Gothic" w:hAnsi="Aptos" w:cs="Times New Roman"/>
                <w:color w:val="808080" w:themeColor="background1" w:themeShade="80"/>
              </w:rPr>
              <w:t>organisation</w:t>
            </w:r>
            <w:r>
              <w:rPr>
                <w:rFonts w:ascii="Aptos" w:eastAsia="Century Gothic" w:hAnsi="Aptos" w:cs="Times New Roman"/>
                <w:color w:val="808080" w:themeColor="background1" w:themeShade="80"/>
              </w:rPr>
              <w:t>/group</w:t>
            </w:r>
            <w:r>
              <w:rPr>
                <w:rFonts w:ascii="Aptos" w:eastAsia="Century Gothic" w:hAnsi="Aptos" w:cs="Times New Roman"/>
                <w:color w:val="808080" w:themeColor="background1" w:themeShade="80"/>
              </w:rPr>
              <w:t xml:space="preserve"> performance data and be able to provide an analysis of this.</w:t>
            </w:r>
          </w:p>
          <w:p w14:paraId="7F3813DB" w14:textId="554C8603" w:rsidR="00717823" w:rsidRDefault="00717823" w:rsidP="00717823">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Provide constructive questioning and appropriate peer challenge</w:t>
            </w:r>
          </w:p>
          <w:p w14:paraId="3B3A8233" w14:textId="7B0F7124" w:rsidR="00717823" w:rsidRDefault="00717823" w:rsidP="00717823">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Be able to lead on audit and quality assurance work for their own service area/organisation/group</w:t>
            </w:r>
          </w:p>
          <w:p w14:paraId="7E3A5DF4" w14:textId="61022399" w:rsidR="00717823" w:rsidRDefault="00717823" w:rsidP="00717823">
            <w:pPr>
              <w:spacing w:after="120"/>
              <w:rPr>
                <w:rFonts w:ascii="Aptos" w:eastAsia="Century Gothic" w:hAnsi="Aptos" w:cs="Times New Roman"/>
                <w:color w:val="808080" w:themeColor="background1" w:themeShade="80"/>
              </w:rPr>
            </w:pPr>
            <w:r>
              <w:rPr>
                <w:rFonts w:ascii="Aptos" w:eastAsia="Century Gothic" w:hAnsi="Aptos" w:cs="Times New Roman"/>
                <w:color w:val="808080" w:themeColor="background1" w:themeShade="80"/>
              </w:rPr>
              <w:t>Uphold the values and principles of the SEF.</w:t>
            </w:r>
          </w:p>
          <w:p w14:paraId="5B55E25D" w14:textId="77777777" w:rsidR="00717823" w:rsidRDefault="00717823" w:rsidP="00717823">
            <w:pPr>
              <w:spacing w:after="120"/>
              <w:rPr>
                <w:rFonts w:ascii="Aptos" w:eastAsia="Century Gothic" w:hAnsi="Aptos" w:cs="Times New Roman"/>
                <w:color w:val="808080" w:themeColor="background1" w:themeShade="80"/>
              </w:rPr>
            </w:pPr>
          </w:p>
          <w:p w14:paraId="71060FE3" w14:textId="2AF634A2" w:rsidR="00717823" w:rsidRPr="00E31BEF" w:rsidRDefault="00717823" w:rsidP="00717823">
            <w:pPr>
              <w:spacing w:after="120"/>
              <w:rPr>
                <w:rFonts w:ascii="Aptos" w:eastAsia="Times New Roman" w:hAnsi="Aptos" w:cs="Times New Roman"/>
                <w:b/>
                <w:color w:val="BF3078"/>
                <w:sz w:val="36"/>
                <w:szCs w:val="26"/>
              </w:rPr>
            </w:pPr>
          </w:p>
        </w:tc>
      </w:tr>
      <w:tr w:rsidR="0008606C" w:rsidRPr="0008606C" w14:paraId="50DBF1C4" w14:textId="77777777" w:rsidTr="007A3D21">
        <w:trPr>
          <w:trHeight w:val="951"/>
        </w:trPr>
        <w:tc>
          <w:tcPr>
            <w:tcW w:w="10111" w:type="dxa"/>
          </w:tcPr>
          <w:p w14:paraId="2F1435A5" w14:textId="414C147A" w:rsidR="0008606C" w:rsidRPr="00E31BEF" w:rsidRDefault="0008606C" w:rsidP="00C21BF5">
            <w:pPr>
              <w:keepNext/>
              <w:keepLines/>
              <w:spacing w:before="360" w:after="240"/>
              <w:outlineLvl w:val="1"/>
              <w:rPr>
                <w:rFonts w:ascii="Aptos" w:eastAsia="Times New Roman" w:hAnsi="Aptos" w:cs="Times New Roman"/>
                <w:b/>
                <w:color w:val="127398"/>
                <w:sz w:val="36"/>
                <w:szCs w:val="26"/>
              </w:rPr>
            </w:pPr>
            <w:r w:rsidRPr="00E31BEF">
              <w:rPr>
                <w:rFonts w:ascii="Aptos" w:eastAsia="Times New Roman" w:hAnsi="Aptos" w:cs="Times New Roman"/>
                <w:b/>
                <w:color w:val="127398"/>
                <w:sz w:val="36"/>
                <w:szCs w:val="26"/>
              </w:rPr>
              <w:t>Please return t</w:t>
            </w:r>
            <w:r w:rsidR="00CB0EBE" w:rsidRPr="00E31BEF">
              <w:rPr>
                <w:rFonts w:ascii="Aptos" w:eastAsia="Times New Roman" w:hAnsi="Aptos" w:cs="Times New Roman"/>
                <w:b/>
                <w:color w:val="127398"/>
                <w:sz w:val="36"/>
                <w:szCs w:val="26"/>
              </w:rPr>
              <w:t>o:</w:t>
            </w:r>
          </w:p>
          <w:p w14:paraId="1670B211" w14:textId="2BAAFFD7"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Garth Hodgkinson: Secretary BwD Community Network </w:t>
            </w:r>
          </w:p>
          <w:p w14:paraId="6376B393" w14:textId="1A0C7E01" w:rsidR="00E31BEF" w:rsidRPr="00E31BEF" w:rsidRDefault="00E31BEF" w:rsidP="00C21BF5">
            <w:pPr>
              <w:keepNext/>
              <w:keepLines/>
              <w:spacing w:before="360" w:after="240"/>
              <w:outlineLvl w:val="1"/>
              <w:rPr>
                <w:rFonts w:ascii="Aptos" w:eastAsia="Times New Roman" w:hAnsi="Aptos" w:cs="Times New Roman"/>
                <w:b/>
                <w:color w:val="808080" w:themeColor="background1" w:themeShade="80"/>
                <w:sz w:val="28"/>
                <w:szCs w:val="22"/>
              </w:rPr>
            </w:pPr>
            <w:hyperlink r:id="rId11" w:history="1">
              <w:r w:rsidRPr="00E31BEF">
                <w:rPr>
                  <w:rStyle w:val="Hyperlink"/>
                  <w:rFonts w:ascii="Aptos" w:eastAsia="Times New Roman" w:hAnsi="Aptos" w:cs="Times New Roman"/>
                  <w:b/>
                  <w:color w:val="023160" w:themeColor="hyperlink" w:themeShade="80"/>
                  <w:sz w:val="28"/>
                  <w:szCs w:val="22"/>
                </w:rPr>
                <w:t>Garth.hodgkinson@communitycvs.org.uk</w:t>
              </w:r>
            </w:hyperlink>
            <w:r w:rsidRPr="00E31BEF">
              <w:rPr>
                <w:rFonts w:ascii="Aptos" w:eastAsia="Times New Roman" w:hAnsi="Aptos" w:cs="Times New Roman"/>
                <w:b/>
                <w:color w:val="808080" w:themeColor="background1" w:themeShade="80"/>
                <w:sz w:val="28"/>
                <w:szCs w:val="22"/>
              </w:rPr>
              <w:t xml:space="preserve"> </w:t>
            </w:r>
          </w:p>
          <w:p w14:paraId="397208AF" w14:textId="77777777" w:rsidR="00E31BEF" w:rsidRPr="00E31BEF" w:rsidRDefault="00CB0EBE" w:rsidP="00E31BEF">
            <w:pPr>
              <w:keepNext/>
              <w:keepLines/>
              <w:spacing w:before="360" w:after="240"/>
              <w:outlineLvl w:val="1"/>
              <w:rPr>
                <w:rFonts w:ascii="Aptos" w:eastAsia="Times New Roman" w:hAnsi="Aptos" w:cs="Times New Roman"/>
                <w:b/>
                <w:color w:val="808080" w:themeColor="background1" w:themeShade="80"/>
                <w:sz w:val="28"/>
                <w:szCs w:val="22"/>
              </w:rPr>
            </w:pPr>
            <w:r w:rsidRPr="00E31BEF">
              <w:rPr>
                <w:rFonts w:ascii="Aptos" w:eastAsia="Times New Roman" w:hAnsi="Aptos" w:cs="Times New Roman"/>
                <w:b/>
                <w:color w:val="808080" w:themeColor="background1" w:themeShade="80"/>
                <w:sz w:val="28"/>
                <w:szCs w:val="22"/>
              </w:rPr>
              <w:t xml:space="preserve">Donna Talbot </w:t>
            </w:r>
            <w:r w:rsidR="00AF6D97" w:rsidRPr="00E31BEF">
              <w:rPr>
                <w:rFonts w:ascii="Aptos" w:eastAsia="Times New Roman" w:hAnsi="Aptos" w:cs="Times New Roman"/>
                <w:b/>
                <w:color w:val="808080" w:themeColor="background1" w:themeShade="80"/>
                <w:sz w:val="28"/>
                <w:szCs w:val="22"/>
              </w:rPr>
              <w:t xml:space="preserve">Secretary BwD Community Network </w:t>
            </w:r>
          </w:p>
          <w:p w14:paraId="266A2360" w14:textId="11C47966" w:rsidR="00CB0EBE" w:rsidRPr="00C21BF5" w:rsidRDefault="00AF6D97" w:rsidP="00E31BEF">
            <w:pPr>
              <w:keepNext/>
              <w:keepLines/>
              <w:spacing w:before="360" w:after="240"/>
              <w:outlineLvl w:val="1"/>
              <w:rPr>
                <w:rFonts w:ascii="Century Gothic" w:eastAsia="Times New Roman" w:hAnsi="Century Gothic" w:cs="Times New Roman"/>
                <w:b/>
                <w:color w:val="BF3078"/>
                <w:sz w:val="36"/>
                <w:szCs w:val="26"/>
              </w:rPr>
            </w:pPr>
            <w:hyperlink r:id="rId12" w:history="1">
              <w:r w:rsidRPr="00E31BEF">
                <w:rPr>
                  <w:rStyle w:val="Hyperlink"/>
                  <w:rFonts w:ascii="Aptos" w:eastAsia="Times New Roman" w:hAnsi="Aptos" w:cs="Times New Roman"/>
                  <w:b/>
                  <w:sz w:val="28"/>
                  <w:szCs w:val="22"/>
                </w:rPr>
                <w:t>Donna.talbot@communitycvs.org.uk</w:t>
              </w:r>
            </w:hyperlink>
          </w:p>
        </w:tc>
      </w:tr>
    </w:tbl>
    <w:p w14:paraId="6F0A17B7" w14:textId="77777777" w:rsidR="004D2565" w:rsidRDefault="004D2565"/>
    <w:p w14:paraId="2BD38585" w14:textId="13F173BD" w:rsidR="0008606C" w:rsidRPr="0008606C" w:rsidRDefault="000A7275" w:rsidP="0008606C">
      <w:pPr>
        <w:tabs>
          <w:tab w:val="left" w:pos="1289"/>
        </w:tabs>
      </w:pPr>
      <w:r>
        <w:t xml:space="preserve"> </w:t>
      </w:r>
    </w:p>
    <w:sectPr w:rsidR="0008606C" w:rsidRPr="0008606C" w:rsidSect="0008606C">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2FABF" w14:textId="7AE26280" w:rsidR="008D7F22" w:rsidRDefault="0019050C">
    <w:pPr>
      <w:pStyle w:val="Footer"/>
    </w:pPr>
    <w:r>
      <w:rPr>
        <w:noProof/>
      </w:rPr>
      <w:drawing>
        <wp:anchor distT="0" distB="0" distL="114300" distR="114300" simplePos="0" relativeHeight="251658242" behindDoc="0" locked="0" layoutInCell="1" allowOverlap="1" wp14:anchorId="3E37E445" wp14:editId="07973482">
          <wp:simplePos x="0" y="0"/>
          <wp:positionH relativeFrom="margin">
            <wp:posOffset>1494155</wp:posOffset>
          </wp:positionH>
          <wp:positionV relativeFrom="margin">
            <wp:posOffset>8961120</wp:posOffset>
          </wp:positionV>
          <wp:extent cx="2205990" cy="702310"/>
          <wp:effectExtent l="0" t="0" r="3810" b="0"/>
          <wp:wrapSquare wrapText="bothSides"/>
          <wp:docPr id="2104425108"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66AE"/>
    <w:rsid w:val="0008606C"/>
    <w:rsid w:val="000A7275"/>
    <w:rsid w:val="000B3EA6"/>
    <w:rsid w:val="00142EAA"/>
    <w:rsid w:val="00151984"/>
    <w:rsid w:val="0019050C"/>
    <w:rsid w:val="002E4CAB"/>
    <w:rsid w:val="00323F51"/>
    <w:rsid w:val="00392F70"/>
    <w:rsid w:val="003A29DA"/>
    <w:rsid w:val="003C59B6"/>
    <w:rsid w:val="00400500"/>
    <w:rsid w:val="00442328"/>
    <w:rsid w:val="004671C1"/>
    <w:rsid w:val="004D2565"/>
    <w:rsid w:val="005543FF"/>
    <w:rsid w:val="00556FC3"/>
    <w:rsid w:val="0057160F"/>
    <w:rsid w:val="00571E08"/>
    <w:rsid w:val="005751A9"/>
    <w:rsid w:val="005925D6"/>
    <w:rsid w:val="006059C5"/>
    <w:rsid w:val="006F1C52"/>
    <w:rsid w:val="00717823"/>
    <w:rsid w:val="007450A2"/>
    <w:rsid w:val="007472A8"/>
    <w:rsid w:val="007A3D21"/>
    <w:rsid w:val="007A573C"/>
    <w:rsid w:val="007E088E"/>
    <w:rsid w:val="00856CB9"/>
    <w:rsid w:val="00875D76"/>
    <w:rsid w:val="00880E00"/>
    <w:rsid w:val="008D7F22"/>
    <w:rsid w:val="009200DB"/>
    <w:rsid w:val="009453EA"/>
    <w:rsid w:val="009B2FFF"/>
    <w:rsid w:val="00A806E9"/>
    <w:rsid w:val="00AC1213"/>
    <w:rsid w:val="00AD28D8"/>
    <w:rsid w:val="00AF6D97"/>
    <w:rsid w:val="00B05E9E"/>
    <w:rsid w:val="00B31E9E"/>
    <w:rsid w:val="00B61B16"/>
    <w:rsid w:val="00B903C7"/>
    <w:rsid w:val="00BB605E"/>
    <w:rsid w:val="00BD7DB2"/>
    <w:rsid w:val="00BF587B"/>
    <w:rsid w:val="00C0289A"/>
    <w:rsid w:val="00C02F21"/>
    <w:rsid w:val="00C069AD"/>
    <w:rsid w:val="00C21BF5"/>
    <w:rsid w:val="00C33891"/>
    <w:rsid w:val="00C4070F"/>
    <w:rsid w:val="00C66EC9"/>
    <w:rsid w:val="00C70610"/>
    <w:rsid w:val="00C82CC0"/>
    <w:rsid w:val="00CB0EBE"/>
    <w:rsid w:val="00CB6515"/>
    <w:rsid w:val="00D11140"/>
    <w:rsid w:val="00D90DC6"/>
    <w:rsid w:val="00DA7072"/>
    <w:rsid w:val="00DD0AA4"/>
    <w:rsid w:val="00E31BEF"/>
    <w:rsid w:val="00E43DEE"/>
    <w:rsid w:val="00E71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755C"/>
  <w15:chartTrackingRefBased/>
  <w15:docId w15:val="{2FDA72F6-6EC9-4EA9-99D1-50A3A930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onna.talbot@communitycv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th.hodgkinson@communitycvs.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AD18E-A03A-44B6-8D33-FB97849103A7}">
  <ds:schemaRefs>
    <ds:schemaRef ds:uri="http://purl.org/dc/dcmitype/"/>
    <ds:schemaRef ds:uri="http://schemas.microsoft.com/office/2006/metadata/properties"/>
    <ds:schemaRef ds:uri="http://www.w3.org/XML/1998/namespace"/>
    <ds:schemaRef ds:uri="http://schemas.microsoft.com/office/2006/documentManagement/types"/>
    <ds:schemaRef ds:uri="07011b17-329d-4be5-ae17-b0ce51c24d76"/>
    <ds:schemaRef ds:uri="http://schemas.microsoft.com/office/infopath/2007/PartnerControls"/>
    <ds:schemaRef ds:uri="http://purl.org/dc/elements/1.1/"/>
    <ds:schemaRef ds:uri="http://schemas.openxmlformats.org/package/2006/metadata/core-properties"/>
    <ds:schemaRef ds:uri="62c0c449-fbca-488c-b086-7e47626cc035"/>
    <ds:schemaRef ds:uri="http://purl.org/dc/terms/"/>
  </ds:schemaRefs>
</ds:datastoreItem>
</file>

<file path=customXml/itemProps2.xml><?xml version="1.0" encoding="utf-8"?>
<ds:datastoreItem xmlns:ds="http://schemas.openxmlformats.org/officeDocument/2006/customXml" ds:itemID="{6CF5B422-79DC-4775-9AC6-7136E59439E4}">
  <ds:schemaRefs>
    <ds:schemaRef ds:uri="http://schemas.microsoft.com/sharepoint/v3/contenttype/forms"/>
  </ds:schemaRefs>
</ds:datastoreItem>
</file>

<file path=customXml/itemProps3.xml><?xml version="1.0" encoding="utf-8"?>
<ds:datastoreItem xmlns:ds="http://schemas.openxmlformats.org/officeDocument/2006/customXml" ds:itemID="{8492B4A0-0091-4823-8946-6602173C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Michael Houghton</cp:lastModifiedBy>
  <cp:revision>3</cp:revision>
  <dcterms:created xsi:type="dcterms:W3CDTF">2025-03-10T13:38:00Z</dcterms:created>
  <dcterms:modified xsi:type="dcterms:W3CDTF">2025-03-10T14:03:00Z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